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5FA" w:rsidRPr="005E2AB7" w:rsidRDefault="009605FA" w:rsidP="00210875">
      <w:pPr>
        <w:ind w:right="-720"/>
        <w:rPr>
          <w:rFonts w:ascii="Times Roman" w:hAnsi="Times Roman" w:cs="Arial"/>
          <w:sz w:val="22"/>
          <w:szCs w:val="22"/>
          <w:u w:val="single"/>
        </w:rPr>
      </w:pPr>
      <w:bookmarkStart w:id="0" w:name="_GoBack"/>
      <w:bookmarkEnd w:id="0"/>
    </w:p>
    <w:p w:rsidR="005F7827" w:rsidRPr="005E2AB7" w:rsidRDefault="00210875" w:rsidP="005F7827">
      <w:pPr>
        <w:contextualSpacing/>
        <w:rPr>
          <w:rFonts w:ascii="Times Roman" w:hAnsi="Times Roman" w:cs="Arial"/>
          <w:szCs w:val="24"/>
        </w:rPr>
      </w:pPr>
      <w:r w:rsidRPr="005E2AB7">
        <w:rPr>
          <w:rFonts w:ascii="Times Roman" w:hAnsi="Times Roman" w:cs="Arial"/>
          <w:szCs w:val="24"/>
          <w:u w:val="single"/>
        </w:rPr>
        <w:t>Members Present</w:t>
      </w:r>
      <w:r w:rsidRPr="005E2AB7">
        <w:rPr>
          <w:rFonts w:ascii="Times Roman" w:hAnsi="Times Roman" w:cs="Arial"/>
          <w:szCs w:val="24"/>
        </w:rPr>
        <w:t>:</w:t>
      </w:r>
      <w:r w:rsidR="005F7827" w:rsidRPr="005E2AB7">
        <w:rPr>
          <w:rFonts w:ascii="Times Roman" w:hAnsi="Times Roman" w:cs="Arial"/>
          <w:szCs w:val="24"/>
        </w:rPr>
        <w:tab/>
      </w:r>
      <w:r w:rsidR="005F7827" w:rsidRPr="005E2AB7">
        <w:rPr>
          <w:rFonts w:ascii="Times Roman" w:hAnsi="Times Roman" w:cs="Arial"/>
          <w:szCs w:val="24"/>
        </w:rPr>
        <w:tab/>
        <w:t xml:space="preserve">    </w:t>
      </w:r>
      <w:r w:rsidR="00E23BC1">
        <w:rPr>
          <w:rFonts w:ascii="Times Roman" w:hAnsi="Times Roman" w:cs="Arial"/>
          <w:szCs w:val="24"/>
        </w:rPr>
        <w:tab/>
      </w:r>
      <w:r w:rsidR="00E23BC1">
        <w:rPr>
          <w:rFonts w:ascii="Times Roman" w:hAnsi="Times Roman" w:cs="Arial"/>
          <w:szCs w:val="24"/>
        </w:rPr>
        <w:tab/>
        <w:t xml:space="preserve">           </w:t>
      </w:r>
    </w:p>
    <w:p w:rsidR="008F1BDE" w:rsidRPr="001F4C88" w:rsidRDefault="005F7827" w:rsidP="008F1BDE">
      <w:pPr>
        <w:contextualSpacing/>
        <w:rPr>
          <w:rFonts w:ascii="Times Roman" w:hAnsi="Times Roman" w:cs="Arial"/>
          <w:szCs w:val="24"/>
        </w:rPr>
      </w:pPr>
      <w:r w:rsidRPr="001F4C88">
        <w:rPr>
          <w:rFonts w:ascii="Times Roman" w:hAnsi="Times Roman" w:cs="Arial"/>
          <w:szCs w:val="24"/>
        </w:rPr>
        <w:t>Michael Dionne, Chair</w:t>
      </w:r>
      <w:r w:rsidRPr="001F4C88">
        <w:rPr>
          <w:rFonts w:ascii="Times Roman" w:hAnsi="Times Roman"/>
          <w:szCs w:val="24"/>
        </w:rPr>
        <w:t xml:space="preserve">   </w:t>
      </w:r>
      <w:r w:rsidR="00E23BC1" w:rsidRPr="001F4C88">
        <w:rPr>
          <w:rFonts w:ascii="Times Roman" w:hAnsi="Times Roman"/>
          <w:szCs w:val="24"/>
        </w:rPr>
        <w:t xml:space="preserve">  </w:t>
      </w:r>
      <w:r w:rsidR="00E23BC1" w:rsidRPr="001F4C88">
        <w:rPr>
          <w:rFonts w:ascii="Times Roman" w:hAnsi="Times Roman" w:cs="Arial"/>
          <w:szCs w:val="24"/>
        </w:rPr>
        <w:t xml:space="preserve">Merry Lineweber  </w:t>
      </w:r>
      <w:r w:rsidR="005E2AB7" w:rsidRPr="001F4C88">
        <w:rPr>
          <w:rFonts w:ascii="Times Roman" w:hAnsi="Times Roman" w:cs="Arial"/>
          <w:szCs w:val="24"/>
        </w:rPr>
        <w:t xml:space="preserve">  </w:t>
      </w:r>
      <w:r w:rsidR="00E23BC1" w:rsidRPr="001F4C88">
        <w:rPr>
          <w:rFonts w:ascii="Times Roman" w:hAnsi="Times Roman" w:cs="Arial"/>
          <w:szCs w:val="24"/>
        </w:rPr>
        <w:t xml:space="preserve">                   </w:t>
      </w:r>
      <w:r w:rsidR="005E2AB7" w:rsidRPr="001F4C88">
        <w:rPr>
          <w:rFonts w:ascii="Times Roman" w:hAnsi="Times Roman" w:cs="Arial"/>
          <w:szCs w:val="24"/>
        </w:rPr>
        <w:t xml:space="preserve"> </w:t>
      </w:r>
      <w:r w:rsidR="00E23BC1" w:rsidRPr="001F4C88">
        <w:rPr>
          <w:rFonts w:ascii="Times Roman" w:hAnsi="Times Roman" w:cs="Arial"/>
          <w:szCs w:val="24"/>
        </w:rPr>
        <w:t>Kevin Sullivan</w:t>
      </w:r>
      <w:r w:rsidR="005E2AB7" w:rsidRPr="001F4C88">
        <w:rPr>
          <w:rFonts w:ascii="Times Roman" w:hAnsi="Times Roman" w:cs="Arial"/>
          <w:szCs w:val="24"/>
        </w:rPr>
        <w:t xml:space="preserve">                          </w:t>
      </w:r>
    </w:p>
    <w:p w:rsidR="00A65FAE" w:rsidRPr="001F4C88" w:rsidRDefault="00210875" w:rsidP="00A65FAE">
      <w:pPr>
        <w:contextualSpacing/>
        <w:rPr>
          <w:rFonts w:ascii="Times Roman" w:hAnsi="Times Roman" w:cs="Arial"/>
          <w:szCs w:val="24"/>
        </w:rPr>
      </w:pPr>
      <w:r w:rsidRPr="001F4C88">
        <w:rPr>
          <w:rFonts w:ascii="Times Roman" w:hAnsi="Times Roman" w:cs="Arial"/>
          <w:szCs w:val="24"/>
        </w:rPr>
        <w:t>Mark Jennings</w:t>
      </w:r>
      <w:r w:rsidR="00A65FAE" w:rsidRPr="001F4C88">
        <w:rPr>
          <w:rFonts w:ascii="Times Roman" w:hAnsi="Times Roman" w:cs="Arial"/>
          <w:szCs w:val="24"/>
        </w:rPr>
        <w:t xml:space="preserve"> </w:t>
      </w:r>
      <w:r w:rsidR="00E23BC1" w:rsidRPr="001F4C88">
        <w:rPr>
          <w:rFonts w:ascii="Times Roman" w:hAnsi="Times Roman" w:cs="Arial"/>
          <w:szCs w:val="24"/>
        </w:rPr>
        <w:t xml:space="preserve">                  Michael Kirwan                         Barbara Soley </w:t>
      </w:r>
    </w:p>
    <w:p w:rsidR="008F1BDE" w:rsidRPr="005E2AB7" w:rsidRDefault="00B417C8" w:rsidP="00210875">
      <w:pPr>
        <w:contextualSpacing/>
        <w:rPr>
          <w:rFonts w:ascii="Times Roman" w:hAnsi="Times Roman" w:cs="Arial"/>
          <w:szCs w:val="24"/>
        </w:rPr>
      </w:pPr>
      <w:r w:rsidRPr="001F4C88">
        <w:rPr>
          <w:rFonts w:ascii="Times Roman" w:hAnsi="Times Roman" w:cs="Arial"/>
          <w:szCs w:val="24"/>
        </w:rPr>
        <w:t>Jack Hackett</w:t>
      </w:r>
      <w:r w:rsidR="00E23BC1" w:rsidRPr="001F4C88">
        <w:rPr>
          <w:rFonts w:ascii="Times Roman" w:hAnsi="Times Roman" w:cs="Arial"/>
          <w:szCs w:val="24"/>
        </w:rPr>
        <w:t xml:space="preserve">                      Deborah Shigo</w:t>
      </w:r>
    </w:p>
    <w:p w:rsidR="005E2AB7" w:rsidRPr="005E2AB7" w:rsidRDefault="00E23BC1" w:rsidP="00210875">
      <w:pPr>
        <w:contextualSpacing/>
        <w:rPr>
          <w:rFonts w:ascii="Times Roman" w:hAnsi="Times Roman" w:cs="Arial"/>
          <w:szCs w:val="24"/>
        </w:rPr>
      </w:pPr>
      <w:r>
        <w:rPr>
          <w:rFonts w:ascii="Times Roman" w:hAnsi="Times Roman" w:cs="Arial"/>
          <w:szCs w:val="24"/>
        </w:rPr>
        <w:tab/>
      </w:r>
      <w:r>
        <w:rPr>
          <w:rFonts w:ascii="Times Roman" w:hAnsi="Times Roman" w:cs="Arial"/>
          <w:szCs w:val="24"/>
        </w:rPr>
        <w:tab/>
        <w:t xml:space="preserve">     </w:t>
      </w:r>
      <w:r>
        <w:rPr>
          <w:rFonts w:ascii="Times Roman" w:hAnsi="Times Roman" w:cs="Arial"/>
          <w:szCs w:val="24"/>
        </w:rPr>
        <w:tab/>
      </w:r>
      <w:r>
        <w:rPr>
          <w:rFonts w:ascii="Times Roman" w:hAnsi="Times Roman" w:cs="Arial"/>
          <w:szCs w:val="24"/>
        </w:rPr>
        <w:tab/>
      </w:r>
      <w:r>
        <w:rPr>
          <w:rFonts w:ascii="Times Roman" w:hAnsi="Times Roman" w:cs="Arial"/>
          <w:szCs w:val="24"/>
        </w:rPr>
        <w:tab/>
        <w:t xml:space="preserve">    </w:t>
      </w:r>
    </w:p>
    <w:p w:rsidR="008F1BDE" w:rsidRPr="005E2AB7" w:rsidRDefault="008F1BDE" w:rsidP="00210875">
      <w:pPr>
        <w:contextualSpacing/>
        <w:rPr>
          <w:rFonts w:ascii="Times Roman" w:hAnsi="Times Roman" w:cs="Arial"/>
          <w:szCs w:val="24"/>
          <w:u w:val="single"/>
        </w:rPr>
      </w:pPr>
      <w:r w:rsidRPr="005E2AB7">
        <w:rPr>
          <w:rFonts w:ascii="Times Roman" w:hAnsi="Times Roman" w:cs="Arial"/>
          <w:szCs w:val="24"/>
          <w:u w:val="single"/>
        </w:rPr>
        <w:t>Staff:</w:t>
      </w:r>
    </w:p>
    <w:p w:rsidR="008F1BDE" w:rsidRPr="005E2AB7" w:rsidRDefault="008F1BDE" w:rsidP="008F1BDE">
      <w:pPr>
        <w:contextualSpacing/>
        <w:rPr>
          <w:rFonts w:ascii="Times Roman" w:hAnsi="Times Roman" w:cs="Arial"/>
          <w:szCs w:val="24"/>
        </w:rPr>
      </w:pPr>
      <w:r w:rsidRPr="005E2AB7">
        <w:rPr>
          <w:rFonts w:ascii="Times Roman" w:hAnsi="Times Roman" w:cs="Arial"/>
          <w:szCs w:val="24"/>
        </w:rPr>
        <w:t>Seth Creighton, Chief Planner</w:t>
      </w:r>
    </w:p>
    <w:p w:rsidR="00265428" w:rsidRPr="00A6229D" w:rsidRDefault="00265428" w:rsidP="00210875">
      <w:pPr>
        <w:contextualSpacing/>
        <w:rPr>
          <w:rFonts w:ascii="Times Roman" w:hAnsi="Times Roman" w:cs="Arial"/>
          <w:szCs w:val="24"/>
        </w:rPr>
      </w:pPr>
    </w:p>
    <w:p w:rsidR="00210875" w:rsidRPr="00A6229D" w:rsidRDefault="00210875" w:rsidP="00210875">
      <w:pPr>
        <w:rPr>
          <w:rFonts w:ascii="Times Roman" w:hAnsi="Times Roman" w:cs="Arial"/>
          <w:szCs w:val="24"/>
        </w:rPr>
      </w:pPr>
      <w:r w:rsidRPr="00A6229D">
        <w:rPr>
          <w:rFonts w:ascii="Times Roman" w:hAnsi="Times Roman" w:cs="Arial"/>
          <w:szCs w:val="24"/>
        </w:rPr>
        <w:t>The chair conv</w:t>
      </w:r>
      <w:r w:rsidR="004C333E" w:rsidRPr="00A6229D">
        <w:rPr>
          <w:rFonts w:ascii="Times Roman" w:hAnsi="Times Roman" w:cs="Arial"/>
          <w:szCs w:val="24"/>
        </w:rPr>
        <w:t xml:space="preserve">ened the meeting at </w:t>
      </w:r>
      <w:r w:rsidR="005E2AB7" w:rsidRPr="00A6229D">
        <w:rPr>
          <w:rFonts w:ascii="Times Roman" w:hAnsi="Times Roman" w:cs="Arial"/>
          <w:szCs w:val="24"/>
        </w:rPr>
        <w:t>6:30pm</w:t>
      </w:r>
      <w:r w:rsidRPr="00A6229D">
        <w:rPr>
          <w:rFonts w:ascii="Times Roman" w:hAnsi="Times Roman" w:cs="Arial"/>
          <w:szCs w:val="24"/>
        </w:rPr>
        <w:t>.</w:t>
      </w:r>
    </w:p>
    <w:p w:rsidR="0007000C" w:rsidRPr="0017334E" w:rsidRDefault="0007000C" w:rsidP="0007000C">
      <w:pPr>
        <w:rPr>
          <w:rFonts w:cs="Arial"/>
          <w:b/>
          <w:sz w:val="22"/>
          <w:szCs w:val="22"/>
        </w:rPr>
      </w:pPr>
    </w:p>
    <w:p w:rsidR="00D10CCA" w:rsidRDefault="0007000C" w:rsidP="0007000C">
      <w:pPr>
        <w:tabs>
          <w:tab w:val="left" w:pos="1260"/>
        </w:tabs>
        <w:spacing w:line="80" w:lineRule="atLeast"/>
        <w:rPr>
          <w:rFonts w:cs="Arial"/>
          <w:b/>
          <w:sz w:val="22"/>
          <w:szCs w:val="22"/>
        </w:rPr>
      </w:pPr>
      <w:r w:rsidRPr="0017334E">
        <w:rPr>
          <w:rFonts w:cs="Arial"/>
          <w:b/>
          <w:sz w:val="22"/>
          <w:szCs w:val="22"/>
        </w:rPr>
        <w:t xml:space="preserve">     </w:t>
      </w:r>
    </w:p>
    <w:p w:rsidR="00D10CCA" w:rsidRDefault="00D10CCA" w:rsidP="00D10CCA">
      <w:pPr>
        <w:tabs>
          <w:tab w:val="left" w:pos="1260"/>
        </w:tabs>
        <w:spacing w:line="80" w:lineRule="atLeast"/>
        <w:rPr>
          <w:rFonts w:cs="Arial"/>
        </w:rPr>
      </w:pPr>
      <w:r>
        <w:rPr>
          <w:rFonts w:cs="Arial"/>
          <w:b/>
          <w:sz w:val="22"/>
          <w:szCs w:val="22"/>
        </w:rPr>
        <w:t xml:space="preserve">1) </w:t>
      </w:r>
      <w:r w:rsidR="0007000C" w:rsidRPr="0017334E">
        <w:rPr>
          <w:rFonts w:cs="Arial"/>
          <w:b/>
          <w:sz w:val="22"/>
          <w:szCs w:val="22"/>
        </w:rPr>
        <w:t xml:space="preserve">Minutes: </w:t>
      </w:r>
      <w:r w:rsidR="0007000C">
        <w:rPr>
          <w:rFonts w:cs="Arial"/>
          <w:b/>
          <w:sz w:val="22"/>
          <w:szCs w:val="22"/>
        </w:rPr>
        <w:t xml:space="preserve"> </w:t>
      </w:r>
      <w:r w:rsidR="0007000C" w:rsidRPr="003F7F52">
        <w:rPr>
          <w:rFonts w:cs="Arial"/>
        </w:rPr>
        <w:t>Review Meeting Minutes of January 25, 201</w:t>
      </w:r>
      <w:r w:rsidR="0007000C">
        <w:rPr>
          <w:rFonts w:cs="Arial"/>
        </w:rPr>
        <w:t>7</w:t>
      </w:r>
    </w:p>
    <w:p w:rsidR="00D10CCA" w:rsidRDefault="00D10CCA" w:rsidP="00D10CCA">
      <w:pPr>
        <w:tabs>
          <w:tab w:val="left" w:pos="1260"/>
        </w:tabs>
        <w:spacing w:line="80" w:lineRule="atLeast"/>
        <w:rPr>
          <w:rFonts w:cs="Arial"/>
        </w:rPr>
      </w:pPr>
    </w:p>
    <w:p w:rsidR="00D10CCA" w:rsidRDefault="00D10CCA" w:rsidP="00D10CCA">
      <w:pPr>
        <w:tabs>
          <w:tab w:val="left" w:pos="1260"/>
        </w:tabs>
        <w:spacing w:line="80" w:lineRule="atLeast"/>
        <w:rPr>
          <w:rFonts w:cs="Arial"/>
        </w:rPr>
      </w:pPr>
      <w:r w:rsidRPr="00D10CCA">
        <w:rPr>
          <w:rFonts w:cs="Arial"/>
          <w:b/>
        </w:rPr>
        <w:t>2)</w:t>
      </w:r>
      <w:r>
        <w:rPr>
          <w:rFonts w:cs="Arial"/>
        </w:rPr>
        <w:t xml:space="preserve"> </w:t>
      </w:r>
      <w:r w:rsidR="0007000C" w:rsidRPr="003F7F52">
        <w:rPr>
          <w:rFonts w:cs="Arial"/>
          <w:b/>
        </w:rPr>
        <w:t xml:space="preserve">Conservation Overlay District: </w:t>
      </w:r>
    </w:p>
    <w:p w:rsidR="00D10CCA" w:rsidRDefault="0007000C" w:rsidP="00D10CCA">
      <w:pPr>
        <w:tabs>
          <w:tab w:val="left" w:pos="1260"/>
        </w:tabs>
        <w:spacing w:line="80" w:lineRule="atLeast"/>
        <w:rPr>
          <w:rFonts w:cs="Arial"/>
        </w:rPr>
      </w:pPr>
      <w:r w:rsidRPr="003F7F52">
        <w:rPr>
          <w:rFonts w:cs="Arial"/>
        </w:rPr>
        <w:t xml:space="preserve">a) </w:t>
      </w:r>
      <w:r w:rsidRPr="00D10CCA">
        <w:rPr>
          <w:rFonts w:cs="Arial"/>
          <w:u w:val="single"/>
        </w:rPr>
        <w:t xml:space="preserve">Formal presentation of:  Makris R.E. </w:t>
      </w:r>
      <w:r w:rsidR="0006687C" w:rsidRPr="00D10CCA">
        <w:rPr>
          <w:rFonts w:cs="Arial"/>
          <w:u w:val="single"/>
        </w:rPr>
        <w:t>Development</w:t>
      </w:r>
      <w:r w:rsidRPr="00D10CCA">
        <w:rPr>
          <w:rFonts w:cs="Arial"/>
          <w:u w:val="single"/>
        </w:rPr>
        <w:t>, LLC, Chesley Hill Road &amp; Donald Street (by Beals Associates) 51-Lot subdivision proposal involving wetland and wetland buffer impacts</w:t>
      </w:r>
      <w:r w:rsidRPr="003F7F52">
        <w:rPr>
          <w:rFonts w:cs="Arial"/>
        </w:rPr>
        <w:t>.</w:t>
      </w:r>
    </w:p>
    <w:p w:rsidR="00B46EBB" w:rsidRDefault="00B46EBB" w:rsidP="00D10CCA">
      <w:pPr>
        <w:tabs>
          <w:tab w:val="left" w:pos="1260"/>
        </w:tabs>
        <w:spacing w:line="80" w:lineRule="atLeast"/>
        <w:rPr>
          <w:rFonts w:cs="Arial"/>
        </w:rPr>
      </w:pPr>
      <w:r>
        <w:rPr>
          <w:rFonts w:cs="Arial"/>
        </w:rPr>
        <w:t xml:space="preserve">Christian Smith, PE, from Beals Associates, Jim Gove, Wetland </w:t>
      </w:r>
      <w:r w:rsidR="0006687C">
        <w:rPr>
          <w:rFonts w:cs="Arial"/>
        </w:rPr>
        <w:t>Scientist</w:t>
      </w:r>
      <w:r>
        <w:rPr>
          <w:rFonts w:cs="Arial"/>
        </w:rPr>
        <w:t xml:space="preserve"> from Gove Environmental, and Alex Makris, Developer presented the plan.</w:t>
      </w:r>
    </w:p>
    <w:p w:rsidR="001F4C88" w:rsidRDefault="00B46EBB" w:rsidP="00D10CCA">
      <w:pPr>
        <w:tabs>
          <w:tab w:val="left" w:pos="1260"/>
        </w:tabs>
        <w:spacing w:line="80" w:lineRule="atLeast"/>
        <w:rPr>
          <w:rFonts w:cs="Arial"/>
        </w:rPr>
      </w:pPr>
      <w:r>
        <w:rPr>
          <w:rFonts w:cs="Arial"/>
        </w:rPr>
        <w:t>Mr. Smith reminded the</w:t>
      </w:r>
      <w:r w:rsidR="00D10CCA" w:rsidRPr="00D10CCA">
        <w:rPr>
          <w:rFonts w:cs="Arial"/>
        </w:rPr>
        <w:t xml:space="preserve"> Commission </w:t>
      </w:r>
      <w:r>
        <w:rPr>
          <w:rFonts w:cs="Arial"/>
        </w:rPr>
        <w:t xml:space="preserve">that they had previously walked the site and requested some revisions. Mr. Smith </w:t>
      </w:r>
      <w:r w:rsidR="0006687C">
        <w:rPr>
          <w:rFonts w:cs="Arial"/>
        </w:rPr>
        <w:t>reviewed</w:t>
      </w:r>
      <w:r>
        <w:rPr>
          <w:rFonts w:cs="Arial"/>
        </w:rPr>
        <w:t xml:space="preserve"> the three wetland crossings and explained </w:t>
      </w:r>
      <w:r w:rsidR="00887A0D">
        <w:rPr>
          <w:rFonts w:cs="Arial"/>
        </w:rPr>
        <w:t xml:space="preserve">the </w:t>
      </w:r>
      <w:r>
        <w:rPr>
          <w:rFonts w:cs="Arial"/>
        </w:rPr>
        <w:t>one</w:t>
      </w:r>
      <w:r w:rsidR="00887A0D">
        <w:rPr>
          <w:rFonts w:cs="Arial"/>
        </w:rPr>
        <w:t xml:space="preserve"> nearest to Route 16</w:t>
      </w:r>
      <w:r>
        <w:rPr>
          <w:rFonts w:cs="Arial"/>
        </w:rPr>
        <w:t xml:space="preserve"> is an open bottom culvert, </w:t>
      </w:r>
      <w:r w:rsidR="00D55E70">
        <w:rPr>
          <w:rFonts w:cs="Arial"/>
        </w:rPr>
        <w:t xml:space="preserve">the </w:t>
      </w:r>
      <w:r>
        <w:rPr>
          <w:rFonts w:cs="Arial"/>
        </w:rPr>
        <w:t xml:space="preserve">one </w:t>
      </w:r>
      <w:r w:rsidR="00D55E70">
        <w:rPr>
          <w:rFonts w:cs="Arial"/>
        </w:rPr>
        <w:t xml:space="preserve">in the middle of the property </w:t>
      </w:r>
      <w:r>
        <w:rPr>
          <w:rFonts w:cs="Arial"/>
        </w:rPr>
        <w:t>is</w:t>
      </w:r>
      <w:r w:rsidR="00D55E70">
        <w:rPr>
          <w:rFonts w:cs="Arial"/>
        </w:rPr>
        <w:t xml:space="preserve"> called out to be</w:t>
      </w:r>
      <w:r>
        <w:rPr>
          <w:rFonts w:cs="Arial"/>
        </w:rPr>
        <w:t>/will be</w:t>
      </w:r>
      <w:r w:rsidR="00D55E70">
        <w:rPr>
          <w:rFonts w:cs="Arial"/>
        </w:rPr>
        <w:t xml:space="preserve"> changed to</w:t>
      </w:r>
      <w:r>
        <w:rPr>
          <w:rFonts w:cs="Arial"/>
        </w:rPr>
        <w:t xml:space="preserve"> a live bottom culvert, and the other is a double 18” plastic </w:t>
      </w:r>
      <w:r w:rsidR="0006687C">
        <w:rPr>
          <w:rFonts w:cs="Arial"/>
        </w:rPr>
        <w:t>corrugated</w:t>
      </w:r>
      <w:r>
        <w:rPr>
          <w:rFonts w:cs="Arial"/>
        </w:rPr>
        <w:t xml:space="preserve"> pipe. Mr. Jennings asked that the plastic pipes be changed to an open bottom/live bottom culvert; the other Commissioners agreed.</w:t>
      </w:r>
      <w:r w:rsidR="00887A0D">
        <w:rPr>
          <w:rFonts w:cs="Arial"/>
        </w:rPr>
        <w:t xml:space="preserve">  </w:t>
      </w:r>
    </w:p>
    <w:p w:rsidR="001F4C88" w:rsidRDefault="0006687C" w:rsidP="00D10CCA">
      <w:pPr>
        <w:tabs>
          <w:tab w:val="left" w:pos="1260"/>
        </w:tabs>
        <w:spacing w:line="80" w:lineRule="atLeast"/>
        <w:rPr>
          <w:rFonts w:cs="Arial"/>
        </w:rPr>
      </w:pPr>
      <w:r>
        <w:rPr>
          <w:rFonts w:cs="Arial"/>
        </w:rPr>
        <w:t xml:space="preserve">Mr. Jennings noted that the application stated that the houses would need to be built in a manner to address areas of known high groundwater.  </w:t>
      </w:r>
      <w:r w:rsidR="00887A0D">
        <w:rPr>
          <w:rFonts w:cs="Arial"/>
        </w:rPr>
        <w:t xml:space="preserve">Mr. Gove </w:t>
      </w:r>
      <w:r w:rsidR="001F4C88">
        <w:rPr>
          <w:rFonts w:cs="Arial"/>
        </w:rPr>
        <w:t>passed out pictures of several test pits to show the soil layers. Mr. Creighton said that Staff will require specific construction details for lots encumbered by high groundwater. Mr. Kirwan asked how many test pits were dug, Mr. Gove said 80.</w:t>
      </w:r>
    </w:p>
    <w:p w:rsidR="001F4C88" w:rsidRDefault="001F4C88" w:rsidP="00D10CCA">
      <w:pPr>
        <w:tabs>
          <w:tab w:val="left" w:pos="1260"/>
        </w:tabs>
        <w:spacing w:line="80" w:lineRule="atLeast"/>
        <w:rPr>
          <w:rFonts w:cs="Arial"/>
        </w:rPr>
      </w:pPr>
      <w:r>
        <w:rPr>
          <w:rFonts w:cs="Arial"/>
        </w:rPr>
        <w:t xml:space="preserve">Mr. Smith explained the stormwater treatment system. Mr. Dionne </w:t>
      </w:r>
      <w:r w:rsidR="006F19C3">
        <w:rPr>
          <w:rFonts w:cs="Arial"/>
        </w:rPr>
        <w:t>initiated</w:t>
      </w:r>
      <w:r>
        <w:rPr>
          <w:rFonts w:cs="Arial"/>
        </w:rPr>
        <w:t xml:space="preserve"> a discussion about h</w:t>
      </w:r>
      <w:r w:rsidR="006F19C3">
        <w:rPr>
          <w:rFonts w:cs="Arial"/>
        </w:rPr>
        <w:t>ow to make lot</w:t>
      </w:r>
      <w:r>
        <w:rPr>
          <w:rFonts w:cs="Arial"/>
        </w:rPr>
        <w:t xml:space="preserve"> purchasers/home owners </w:t>
      </w:r>
      <w:r w:rsidR="006F19C3">
        <w:rPr>
          <w:rFonts w:cs="Arial"/>
        </w:rPr>
        <w:t>aware of onsite wetlands.</w:t>
      </w:r>
    </w:p>
    <w:p w:rsidR="00D10CCA" w:rsidRDefault="006F19C3" w:rsidP="00D10CCA">
      <w:pPr>
        <w:tabs>
          <w:tab w:val="left" w:pos="1260"/>
        </w:tabs>
        <w:spacing w:line="80" w:lineRule="atLeast"/>
        <w:rPr>
          <w:rFonts w:cs="Arial"/>
        </w:rPr>
      </w:pPr>
      <w:r>
        <w:rPr>
          <w:rFonts w:cs="Arial"/>
        </w:rPr>
        <w:t xml:space="preserve">Ms. Shigo motioned </w:t>
      </w:r>
      <w:r w:rsidRPr="00952027">
        <w:rPr>
          <w:rFonts w:cs="Arial"/>
        </w:rPr>
        <w:t>to</w:t>
      </w:r>
      <w:r w:rsidR="00952027" w:rsidRPr="00952027">
        <w:rPr>
          <w:rFonts w:cs="Arial"/>
        </w:rPr>
        <w:t xml:space="preserve"> </w:t>
      </w:r>
      <w:r w:rsidR="00D10CCA" w:rsidRPr="00952027">
        <w:rPr>
          <w:rFonts w:cs="Arial"/>
        </w:rPr>
        <w:t>approve/support the Conservation Overlay Conditional Use Permit</w:t>
      </w:r>
      <w:r w:rsidRPr="00952027">
        <w:rPr>
          <w:rFonts w:cs="Arial"/>
        </w:rPr>
        <w:t xml:space="preserve"> with the following conditions:</w:t>
      </w:r>
    </w:p>
    <w:p w:rsidR="006F19C3" w:rsidRDefault="006F19C3" w:rsidP="00D10CCA">
      <w:pPr>
        <w:tabs>
          <w:tab w:val="left" w:pos="1260"/>
        </w:tabs>
        <w:spacing w:line="80" w:lineRule="atLeast"/>
        <w:rPr>
          <w:rFonts w:cs="Arial"/>
        </w:rPr>
      </w:pPr>
      <w:r>
        <w:rPr>
          <w:rFonts w:cs="Arial"/>
        </w:rPr>
        <w:t>1)  The recorded subdivision plan is to include a chart/note section that calls out all lots containing wetlands and states that Local and State wetland regulations must be adhered to.</w:t>
      </w:r>
    </w:p>
    <w:p w:rsidR="006F19C3" w:rsidRDefault="006F19C3" w:rsidP="00D10CCA">
      <w:pPr>
        <w:tabs>
          <w:tab w:val="left" w:pos="1260"/>
        </w:tabs>
        <w:spacing w:line="80" w:lineRule="atLeast"/>
        <w:rPr>
          <w:rFonts w:cs="Arial"/>
        </w:rPr>
      </w:pPr>
      <w:r>
        <w:rPr>
          <w:rFonts w:cs="Arial"/>
        </w:rPr>
        <w:t>2) Wetland placards are to be placed every 50’ along the wetland boundaries.  These cost and installation of these placards are to be borne by the applicant and installed prior to work beginning onsite (including road construction).</w:t>
      </w:r>
    </w:p>
    <w:p w:rsidR="00952027" w:rsidRDefault="00952027" w:rsidP="00D10CCA">
      <w:pPr>
        <w:tabs>
          <w:tab w:val="left" w:pos="1260"/>
        </w:tabs>
        <w:spacing w:line="80" w:lineRule="atLeast"/>
        <w:rPr>
          <w:rFonts w:cs="Arial"/>
        </w:rPr>
      </w:pPr>
      <w:r>
        <w:rPr>
          <w:rFonts w:cs="Arial"/>
        </w:rPr>
        <w:t xml:space="preserve">3) The plans must note that the existing culvert in a wetland channel must be removed. </w:t>
      </w:r>
    </w:p>
    <w:p w:rsidR="00952027" w:rsidRDefault="00952027" w:rsidP="00D10CCA">
      <w:pPr>
        <w:tabs>
          <w:tab w:val="left" w:pos="1260"/>
        </w:tabs>
        <w:spacing w:line="80" w:lineRule="atLeast"/>
        <w:rPr>
          <w:rFonts w:cs="Arial"/>
        </w:rPr>
      </w:pPr>
      <w:r>
        <w:rPr>
          <w:rFonts w:cs="Arial"/>
        </w:rPr>
        <w:t xml:space="preserve">Mr. Hackett seconded this motion and all voted in favor. </w:t>
      </w:r>
    </w:p>
    <w:p w:rsidR="00D10CCA" w:rsidRDefault="00D10CCA" w:rsidP="00D10CCA">
      <w:pPr>
        <w:tabs>
          <w:tab w:val="left" w:pos="1260"/>
        </w:tabs>
        <w:spacing w:line="80" w:lineRule="atLeast"/>
        <w:rPr>
          <w:rFonts w:cs="Arial"/>
        </w:rPr>
      </w:pPr>
    </w:p>
    <w:p w:rsidR="00D10CCA" w:rsidRDefault="0007000C" w:rsidP="00D10CCA">
      <w:pPr>
        <w:tabs>
          <w:tab w:val="left" w:pos="1260"/>
        </w:tabs>
        <w:spacing w:line="80" w:lineRule="atLeast"/>
        <w:rPr>
          <w:rFonts w:cs="Arial"/>
        </w:rPr>
      </w:pPr>
      <w:r w:rsidRPr="003F7F52">
        <w:rPr>
          <w:rFonts w:cs="Arial"/>
        </w:rPr>
        <w:lastRenderedPageBreak/>
        <w:t xml:space="preserve">b) </w:t>
      </w:r>
      <w:r w:rsidRPr="00D10CCA">
        <w:rPr>
          <w:rFonts w:cs="Arial"/>
          <w:u w:val="single"/>
        </w:rPr>
        <w:t>Non-Binding presentation of: Real Estate Advisors Inc., 24 Jeremiah Lane (by) 53-Lot subdivision for single and duplex housing proposal involving with wetland/wetland buffer impacts</w:t>
      </w:r>
      <w:r w:rsidRPr="006A1CF8">
        <w:rPr>
          <w:rFonts w:cs="Arial"/>
        </w:rPr>
        <w:t>.</w:t>
      </w:r>
      <w:r w:rsidRPr="003F7F52">
        <w:rPr>
          <w:rFonts w:cs="Arial"/>
        </w:rPr>
        <w:t xml:space="preserve"> </w:t>
      </w:r>
    </w:p>
    <w:p w:rsidR="007C7B2B" w:rsidRDefault="007C7B2B" w:rsidP="00D10CCA">
      <w:pPr>
        <w:tabs>
          <w:tab w:val="left" w:pos="1260"/>
        </w:tabs>
        <w:spacing w:line="80" w:lineRule="atLeast"/>
        <w:rPr>
          <w:rFonts w:cs="Arial"/>
          <w:i/>
        </w:rPr>
      </w:pPr>
    </w:p>
    <w:p w:rsidR="00B72C99" w:rsidRPr="0006687C" w:rsidRDefault="008A1AD9" w:rsidP="00D10CCA">
      <w:pPr>
        <w:tabs>
          <w:tab w:val="left" w:pos="1260"/>
        </w:tabs>
        <w:spacing w:line="80" w:lineRule="atLeast"/>
        <w:rPr>
          <w:rFonts w:cs="Arial"/>
          <w:i/>
        </w:rPr>
      </w:pPr>
      <w:r w:rsidRPr="008A1AD9">
        <w:rPr>
          <w:rFonts w:cs="Arial"/>
          <w:i/>
        </w:rPr>
        <w:t>Walter Cheney and Alexx Monastiero</w:t>
      </w:r>
      <w:r>
        <w:rPr>
          <w:rFonts w:cs="Arial"/>
          <w:i/>
        </w:rPr>
        <w:t xml:space="preserve"> from Real Estate Advisors Inc </w:t>
      </w:r>
      <w:r w:rsidR="00B72C99" w:rsidRPr="00B72C99">
        <w:rPr>
          <w:rFonts w:cs="Arial"/>
          <w:i/>
        </w:rPr>
        <w:t>took a minute to pass out several sheets showing a new</w:t>
      </w:r>
      <w:r w:rsidR="00D10CCA" w:rsidRPr="00B72C99">
        <w:rPr>
          <w:rFonts w:cs="Arial"/>
          <w:i/>
        </w:rPr>
        <w:t xml:space="preserve"> conceptual redesign</w:t>
      </w:r>
      <w:r w:rsidR="00B72C99">
        <w:rPr>
          <w:rFonts w:cs="Arial"/>
          <w:i/>
        </w:rPr>
        <w:t xml:space="preserve">.  Ms. Monastiero pointed out the major </w:t>
      </w:r>
      <w:r w:rsidR="00B72C99" w:rsidRPr="0006687C">
        <w:rPr>
          <w:rFonts w:cs="Arial"/>
          <w:i/>
        </w:rPr>
        <w:t xml:space="preserve">changes namely being the preservation of the forest at rear of </w:t>
      </w:r>
      <w:r w:rsidR="0006687C" w:rsidRPr="0006687C">
        <w:rPr>
          <w:rFonts w:cs="Arial"/>
          <w:i/>
        </w:rPr>
        <w:t>lot</w:t>
      </w:r>
      <w:r w:rsidR="00B72C99" w:rsidRPr="0006687C">
        <w:rPr>
          <w:rFonts w:cs="Arial"/>
          <w:i/>
        </w:rPr>
        <w:t xml:space="preserve"> and development of field at front northern edge of lot. Mr. Creighton said that the any comments from the Commission </w:t>
      </w:r>
      <w:r w:rsidR="0006687C" w:rsidRPr="0006687C">
        <w:rPr>
          <w:rFonts w:cs="Arial"/>
          <w:i/>
        </w:rPr>
        <w:t>should</w:t>
      </w:r>
      <w:r w:rsidR="00B72C99" w:rsidRPr="0006687C">
        <w:rPr>
          <w:rFonts w:cs="Arial"/>
          <w:i/>
        </w:rPr>
        <w:t xml:space="preserve"> be considered non-binding, and that formal review</w:t>
      </w:r>
      <w:r w:rsidR="0006687C" w:rsidRPr="0006687C">
        <w:rPr>
          <w:rFonts w:cs="Arial"/>
          <w:i/>
        </w:rPr>
        <w:t xml:space="preserve"> and comments would be required </w:t>
      </w:r>
      <w:r w:rsidR="00B72C99" w:rsidRPr="0006687C">
        <w:rPr>
          <w:rFonts w:cs="Arial"/>
          <w:i/>
        </w:rPr>
        <w:t>once a full application was submitted.</w:t>
      </w:r>
    </w:p>
    <w:p w:rsidR="00B72C99" w:rsidRPr="0006687C" w:rsidRDefault="00B72C99" w:rsidP="00D10CCA">
      <w:pPr>
        <w:tabs>
          <w:tab w:val="left" w:pos="1260"/>
        </w:tabs>
        <w:spacing w:line="80" w:lineRule="atLeast"/>
        <w:rPr>
          <w:rFonts w:cs="Arial"/>
          <w:i/>
        </w:rPr>
      </w:pPr>
      <w:r w:rsidRPr="0006687C">
        <w:rPr>
          <w:rFonts w:cs="Arial"/>
          <w:i/>
        </w:rPr>
        <w:t xml:space="preserve">Ms. Monastiero said that they would like to convert the rear forest to field and asked the Commission for their opinion.   The Commission discussed </w:t>
      </w:r>
      <w:r w:rsidR="0006687C" w:rsidRPr="0006687C">
        <w:rPr>
          <w:rFonts w:cs="Arial"/>
          <w:i/>
        </w:rPr>
        <w:t xml:space="preserve">the </w:t>
      </w:r>
      <w:r w:rsidRPr="0006687C">
        <w:rPr>
          <w:rFonts w:cs="Arial"/>
          <w:i/>
        </w:rPr>
        <w:t>forest to field matter for several minutes</w:t>
      </w:r>
      <w:r w:rsidR="0006687C" w:rsidRPr="0006687C">
        <w:rPr>
          <w:rFonts w:cs="Arial"/>
          <w:i/>
        </w:rPr>
        <w:t xml:space="preserve"> before taking a straw poll vote; the majority </w:t>
      </w:r>
      <w:r w:rsidR="0006687C">
        <w:rPr>
          <w:rFonts w:cs="Arial"/>
          <w:i/>
        </w:rPr>
        <w:t>decis</w:t>
      </w:r>
      <w:r w:rsidR="0006687C" w:rsidRPr="0006687C">
        <w:rPr>
          <w:rFonts w:cs="Arial"/>
          <w:i/>
        </w:rPr>
        <w:t xml:space="preserve">ion was to leave the forest to field up to the developer’s discretion. </w:t>
      </w:r>
    </w:p>
    <w:p w:rsidR="0006687C" w:rsidRPr="0006687C" w:rsidRDefault="0006687C" w:rsidP="00D10CCA">
      <w:pPr>
        <w:tabs>
          <w:tab w:val="left" w:pos="1260"/>
        </w:tabs>
        <w:spacing w:line="80" w:lineRule="atLeast"/>
        <w:rPr>
          <w:rFonts w:cs="Arial"/>
          <w:i/>
        </w:rPr>
      </w:pPr>
    </w:p>
    <w:p w:rsidR="00D10CCA" w:rsidRPr="0006687C" w:rsidRDefault="00D10CCA" w:rsidP="00D10CCA">
      <w:pPr>
        <w:tabs>
          <w:tab w:val="left" w:pos="1260"/>
        </w:tabs>
        <w:spacing w:line="80" w:lineRule="atLeast"/>
        <w:rPr>
          <w:rFonts w:cs="Arial"/>
          <w:i/>
        </w:rPr>
      </w:pPr>
      <w:r w:rsidRPr="0006687C">
        <w:rPr>
          <w:rFonts w:cs="Arial"/>
          <w:i/>
        </w:rPr>
        <w:t xml:space="preserve">The Commission </w:t>
      </w:r>
      <w:r w:rsidR="0006687C" w:rsidRPr="0006687C">
        <w:rPr>
          <w:rFonts w:cs="Arial"/>
          <w:i/>
        </w:rPr>
        <w:t xml:space="preserve">reiterated the review comments that they offer during their August 24, 2016 meeting. </w:t>
      </w:r>
      <w:r w:rsidRPr="0006687C">
        <w:rPr>
          <w:rFonts w:cs="Arial"/>
          <w:i/>
        </w:rPr>
        <w:t>The applicant</w:t>
      </w:r>
      <w:r w:rsidR="0006687C" w:rsidRPr="0006687C">
        <w:rPr>
          <w:rFonts w:cs="Arial"/>
          <w:i/>
        </w:rPr>
        <w:t xml:space="preserve"> thanked the Commission for their time and said they</w:t>
      </w:r>
      <w:r w:rsidRPr="0006687C">
        <w:rPr>
          <w:rFonts w:cs="Arial"/>
          <w:i/>
        </w:rPr>
        <w:t xml:space="preserve"> will formally return to the Commission for review once a final design and engineered plans are submitted. </w:t>
      </w:r>
    </w:p>
    <w:p w:rsidR="00D10CCA" w:rsidRPr="0006687C" w:rsidRDefault="00D10CCA" w:rsidP="0006687C">
      <w:pPr>
        <w:tabs>
          <w:tab w:val="left" w:pos="1260"/>
        </w:tabs>
        <w:spacing w:line="80" w:lineRule="atLeast"/>
        <w:ind w:left="360"/>
        <w:rPr>
          <w:rFonts w:cs="Arial"/>
          <w:bCs/>
        </w:rPr>
      </w:pPr>
    </w:p>
    <w:p w:rsidR="00D10CCA" w:rsidRPr="0006687C" w:rsidRDefault="00B72C99" w:rsidP="00D10CCA">
      <w:pPr>
        <w:rPr>
          <w:rFonts w:cs="Arial"/>
        </w:rPr>
      </w:pPr>
      <w:r w:rsidRPr="0006687C">
        <w:rPr>
          <w:rFonts w:cs="Arial"/>
          <w:b/>
        </w:rPr>
        <w:t xml:space="preserve"> </w:t>
      </w:r>
      <w:r w:rsidR="00D10CCA" w:rsidRPr="0006687C">
        <w:rPr>
          <w:rFonts w:cs="Arial"/>
          <w:b/>
        </w:rPr>
        <w:t>3.  Reports:</w:t>
      </w:r>
      <w:r w:rsidR="00D10CCA" w:rsidRPr="0006687C">
        <w:rPr>
          <w:rFonts w:cs="Arial"/>
        </w:rPr>
        <w:t xml:space="preserve"> </w:t>
      </w:r>
    </w:p>
    <w:p w:rsidR="00D10CCA" w:rsidRPr="0006687C" w:rsidRDefault="00D10CCA" w:rsidP="00D10CCA">
      <w:pPr>
        <w:rPr>
          <w:rFonts w:cs="Arial"/>
        </w:rPr>
      </w:pPr>
      <w:r w:rsidRPr="0006687C">
        <w:rPr>
          <w:rFonts w:cs="Arial"/>
        </w:rPr>
        <w:t>Technical Review Group.</w:t>
      </w:r>
      <w:r w:rsidRPr="0006687C">
        <w:rPr>
          <w:rFonts w:cs="Arial"/>
          <w:szCs w:val="24"/>
        </w:rPr>
        <w:t xml:space="preserve"> The Commission’s liaison to the TRG explained the applications </w:t>
      </w:r>
      <w:r w:rsidRPr="0006687C">
        <w:rPr>
          <w:rFonts w:cs="Arial"/>
          <w:szCs w:val="24"/>
        </w:rPr>
        <w:tab/>
        <w:t xml:space="preserve">that are being reviewed and will be before the Planning Board that have conservation </w:t>
      </w:r>
      <w:r w:rsidRPr="0006687C">
        <w:rPr>
          <w:rFonts w:cs="Arial"/>
          <w:szCs w:val="24"/>
        </w:rPr>
        <w:tab/>
        <w:t>related aspects to them (wetlands, etc).</w:t>
      </w:r>
    </w:p>
    <w:p w:rsidR="00D10CCA" w:rsidRPr="0006687C" w:rsidRDefault="00D10CCA" w:rsidP="00D10CCA">
      <w:pPr>
        <w:rPr>
          <w:rFonts w:cs="Arial"/>
          <w:b/>
        </w:rPr>
      </w:pPr>
    </w:p>
    <w:p w:rsidR="00D10CCA" w:rsidRPr="0006687C" w:rsidRDefault="00B72C99" w:rsidP="00D10CCA">
      <w:pPr>
        <w:rPr>
          <w:rFonts w:cs="Arial"/>
        </w:rPr>
      </w:pPr>
      <w:r w:rsidRPr="0006687C">
        <w:rPr>
          <w:rFonts w:cs="Arial"/>
          <w:b/>
        </w:rPr>
        <w:t xml:space="preserve"> </w:t>
      </w:r>
      <w:r w:rsidR="00D10CCA" w:rsidRPr="0006687C">
        <w:rPr>
          <w:rFonts w:cs="Arial"/>
          <w:b/>
        </w:rPr>
        <w:t>4.  Old Business:</w:t>
      </w:r>
      <w:r w:rsidR="00D10CCA" w:rsidRPr="0006687C">
        <w:rPr>
          <w:rFonts w:cs="Arial"/>
        </w:rPr>
        <w:t xml:space="preserve"> The Commission finished their review of </w:t>
      </w:r>
      <w:r w:rsidR="00DF2514" w:rsidRPr="0006687C">
        <w:rPr>
          <w:rFonts w:cs="Arial"/>
        </w:rPr>
        <w:t xml:space="preserve">easement language for Gauthier </w:t>
      </w:r>
      <w:r w:rsidR="0006687C" w:rsidRPr="0006687C">
        <w:rPr>
          <w:rFonts w:cs="Arial"/>
        </w:rPr>
        <w:t xml:space="preserve">Farm and asked Mr. Creighton to work with South East Land Trust on this. </w:t>
      </w:r>
    </w:p>
    <w:p w:rsidR="00D10CCA" w:rsidRPr="00D10CCA" w:rsidRDefault="00D10CCA" w:rsidP="00D10CCA">
      <w:pPr>
        <w:rPr>
          <w:rFonts w:cs="Arial"/>
          <w:highlight w:val="green"/>
        </w:rPr>
      </w:pPr>
    </w:p>
    <w:p w:rsidR="00D10CCA" w:rsidRPr="0006687C" w:rsidRDefault="00D10CCA" w:rsidP="00D10CCA">
      <w:pPr>
        <w:rPr>
          <w:rFonts w:cs="Arial"/>
        </w:rPr>
      </w:pPr>
      <w:r w:rsidRPr="0006687C">
        <w:rPr>
          <w:rFonts w:cs="Arial"/>
          <w:b/>
        </w:rPr>
        <w:t xml:space="preserve">5. Other Business: </w:t>
      </w:r>
      <w:r w:rsidRPr="0006687C">
        <w:rPr>
          <w:rFonts w:cs="Arial"/>
        </w:rPr>
        <w:t xml:space="preserve">Two residents asked the Commission </w:t>
      </w:r>
      <w:r w:rsidR="00B72C99" w:rsidRPr="0006687C">
        <w:rPr>
          <w:rFonts w:cs="Arial"/>
        </w:rPr>
        <w:t xml:space="preserve">about application, review, and </w:t>
      </w:r>
      <w:r w:rsidRPr="0006687C">
        <w:rPr>
          <w:rFonts w:cs="Arial"/>
        </w:rPr>
        <w:t>commenting proce</w:t>
      </w:r>
      <w:r w:rsidR="0006687C" w:rsidRPr="0006687C">
        <w:rPr>
          <w:rFonts w:cs="Arial"/>
        </w:rPr>
        <w:t>dures</w:t>
      </w:r>
      <w:r w:rsidRPr="0006687C">
        <w:rPr>
          <w:rFonts w:cs="Arial"/>
        </w:rPr>
        <w:t xml:space="preserve">. </w:t>
      </w:r>
      <w:r w:rsidR="0006687C" w:rsidRPr="0006687C">
        <w:rPr>
          <w:rFonts w:cs="Arial"/>
        </w:rPr>
        <w:t>The Commission and Mr. Creighton explained the process.</w:t>
      </w:r>
    </w:p>
    <w:p w:rsidR="00D10CCA" w:rsidRPr="0006687C" w:rsidRDefault="00D10CCA" w:rsidP="0007000C">
      <w:pPr>
        <w:rPr>
          <w:rFonts w:cs="Arial"/>
        </w:rPr>
      </w:pPr>
    </w:p>
    <w:p w:rsidR="00F6724D" w:rsidRPr="0006687C" w:rsidRDefault="0006687C" w:rsidP="005E2AB7">
      <w:pPr>
        <w:rPr>
          <w:rFonts w:cs="Arial"/>
          <w:szCs w:val="24"/>
        </w:rPr>
      </w:pPr>
      <w:r w:rsidRPr="0006687C">
        <w:rPr>
          <w:rFonts w:cs="Arial"/>
          <w:b/>
        </w:rPr>
        <w:t>6</w:t>
      </w:r>
      <w:r w:rsidR="0007000C" w:rsidRPr="0006687C">
        <w:rPr>
          <w:rFonts w:cs="Arial"/>
          <w:b/>
        </w:rPr>
        <w:t>.  Adjournment:</w:t>
      </w:r>
      <w:r w:rsidRPr="0006687C">
        <w:rPr>
          <w:rFonts w:cs="Arial"/>
          <w:szCs w:val="24"/>
        </w:rPr>
        <w:t xml:space="preserve"> </w:t>
      </w:r>
      <w:r w:rsidR="00F6724D" w:rsidRPr="0006687C">
        <w:rPr>
          <w:rFonts w:cs="Arial"/>
          <w:szCs w:val="24"/>
        </w:rPr>
        <w:t>Mr. Hackett motioned to adjourn</w:t>
      </w:r>
      <w:r w:rsidR="0024669A" w:rsidRPr="0006687C">
        <w:rPr>
          <w:rFonts w:cs="Arial"/>
          <w:szCs w:val="24"/>
        </w:rPr>
        <w:t xml:space="preserve"> at </w:t>
      </w:r>
      <w:r w:rsidR="0007000C" w:rsidRPr="0006687C">
        <w:rPr>
          <w:rFonts w:cs="Arial"/>
          <w:szCs w:val="24"/>
        </w:rPr>
        <w:t>8:26</w:t>
      </w:r>
      <w:r w:rsidR="0024669A" w:rsidRPr="0006687C">
        <w:rPr>
          <w:rFonts w:cs="Arial"/>
          <w:szCs w:val="24"/>
        </w:rPr>
        <w:t>pm</w:t>
      </w:r>
      <w:r w:rsidR="00F6724D" w:rsidRPr="0006687C">
        <w:rPr>
          <w:rFonts w:cs="Arial"/>
          <w:szCs w:val="24"/>
        </w:rPr>
        <w:t>; Ms. Shigo seconded.  The motion passed.</w:t>
      </w:r>
    </w:p>
    <w:p w:rsidR="00F6724D" w:rsidRDefault="00F6724D" w:rsidP="005E2AB7">
      <w:pPr>
        <w:rPr>
          <w:rFonts w:cs="Arial"/>
          <w:szCs w:val="24"/>
        </w:rPr>
      </w:pPr>
    </w:p>
    <w:p w:rsidR="0006687C" w:rsidRPr="0006687C" w:rsidRDefault="0006687C" w:rsidP="005E2AB7">
      <w:pPr>
        <w:rPr>
          <w:rFonts w:cs="Arial"/>
          <w:szCs w:val="24"/>
        </w:rPr>
      </w:pPr>
    </w:p>
    <w:p w:rsidR="0006687C" w:rsidRDefault="00683791" w:rsidP="00DD4468">
      <w:pPr>
        <w:rPr>
          <w:rFonts w:cs="Arial"/>
          <w:color w:val="000000" w:themeColor="text1"/>
          <w:szCs w:val="24"/>
        </w:rPr>
      </w:pPr>
      <w:r w:rsidRPr="0006687C">
        <w:rPr>
          <w:rFonts w:cs="Arial"/>
          <w:color w:val="000000" w:themeColor="text1"/>
          <w:szCs w:val="24"/>
        </w:rPr>
        <w:t>Respectfully submitted</w:t>
      </w:r>
      <w:r w:rsidR="00E23BC1" w:rsidRPr="0006687C">
        <w:rPr>
          <w:rFonts w:cs="Arial"/>
          <w:color w:val="000000" w:themeColor="text1"/>
          <w:szCs w:val="24"/>
        </w:rPr>
        <w:t xml:space="preserve">,  </w:t>
      </w:r>
    </w:p>
    <w:p w:rsidR="0006687C" w:rsidRDefault="0006687C" w:rsidP="00DD4468">
      <w:pPr>
        <w:rPr>
          <w:rFonts w:cs="Arial"/>
          <w:color w:val="000000" w:themeColor="text1"/>
          <w:szCs w:val="24"/>
        </w:rPr>
      </w:pPr>
    </w:p>
    <w:p w:rsidR="00095FC3" w:rsidRPr="0006687C" w:rsidRDefault="00683791" w:rsidP="00DD4468">
      <w:pPr>
        <w:rPr>
          <w:rFonts w:cs="Arial"/>
          <w:color w:val="000000" w:themeColor="text1"/>
          <w:szCs w:val="24"/>
        </w:rPr>
      </w:pPr>
      <w:r w:rsidRPr="0006687C">
        <w:rPr>
          <w:rFonts w:cs="Arial"/>
          <w:color w:val="000000" w:themeColor="text1"/>
          <w:szCs w:val="24"/>
        </w:rPr>
        <w:t>Seth Creighton</w:t>
      </w:r>
      <w:r w:rsidR="00B417C8" w:rsidRPr="0006687C">
        <w:rPr>
          <w:rFonts w:cs="Arial"/>
          <w:color w:val="000000" w:themeColor="text1"/>
          <w:szCs w:val="24"/>
        </w:rPr>
        <w:t xml:space="preserve">, </w:t>
      </w:r>
      <w:r w:rsidRPr="0006687C">
        <w:rPr>
          <w:rFonts w:cs="Arial"/>
          <w:color w:val="000000" w:themeColor="text1"/>
          <w:szCs w:val="24"/>
        </w:rPr>
        <w:t>Chief Planner</w:t>
      </w:r>
      <w:r w:rsidR="006E2DA3" w:rsidRPr="0006687C">
        <w:rPr>
          <w:rFonts w:cs="Arial"/>
          <w:color w:val="000000" w:themeColor="text1"/>
          <w:szCs w:val="24"/>
        </w:rPr>
        <w:t xml:space="preserve"> </w:t>
      </w:r>
    </w:p>
    <w:sectPr w:rsidR="00095FC3" w:rsidRPr="0006687C" w:rsidSect="00234E24">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C99" w:rsidRDefault="00B72C99" w:rsidP="00210875">
      <w:r>
        <w:separator/>
      </w:r>
    </w:p>
  </w:endnote>
  <w:endnote w:type="continuationSeparator" w:id="0">
    <w:p w:rsidR="00B72C99" w:rsidRDefault="00B72C99" w:rsidP="002108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C99" w:rsidRDefault="00B72C99" w:rsidP="00210875">
      <w:r>
        <w:separator/>
      </w:r>
    </w:p>
  </w:footnote>
  <w:footnote w:type="continuationSeparator" w:id="0">
    <w:p w:rsidR="00B72C99" w:rsidRDefault="00B72C99" w:rsidP="002108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C99" w:rsidRDefault="00B72C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06B" w:rsidRPr="00DC4F40" w:rsidRDefault="007A206B" w:rsidP="007A206B">
    <w:pPr>
      <w:ind w:left="-2016" w:right="-720" w:firstLine="720"/>
      <w:jc w:val="center"/>
      <w:rPr>
        <w:rFonts w:ascii="Garamond" w:hAnsi="Garamond" w:cs="Arial"/>
        <w:b/>
        <w:sz w:val="32"/>
        <w:szCs w:val="32"/>
      </w:rPr>
    </w:pPr>
    <w:r>
      <w:rPr>
        <w:rFonts w:ascii="Garamond" w:hAnsi="Garamond" w:cs="Arial"/>
        <w:b/>
        <w:sz w:val="32"/>
        <w:szCs w:val="32"/>
      </w:rPr>
      <w:t>Rochester</w:t>
    </w:r>
    <w:r w:rsidRPr="00DC4F40">
      <w:rPr>
        <w:rFonts w:ascii="Garamond" w:hAnsi="Garamond" w:cs="Arial"/>
        <w:b/>
        <w:sz w:val="32"/>
        <w:szCs w:val="32"/>
      </w:rPr>
      <w:t xml:space="preserve"> Conservation Commission</w:t>
    </w:r>
  </w:p>
  <w:p w:rsidR="007A206B" w:rsidRDefault="007A206B" w:rsidP="007A206B">
    <w:pPr>
      <w:ind w:left="-2016" w:right="-720"/>
      <w:jc w:val="center"/>
      <w:rPr>
        <w:rFonts w:ascii="Garamond" w:hAnsi="Garamond" w:cs="Arial"/>
        <w:szCs w:val="24"/>
      </w:rPr>
    </w:pPr>
    <w:r>
      <w:rPr>
        <w:rFonts w:ascii="Garamond" w:hAnsi="Garamond" w:cs="Arial"/>
        <w:szCs w:val="24"/>
      </w:rPr>
      <w:t>Minutes of February 22, 2017</w:t>
    </w:r>
  </w:p>
  <w:p w:rsidR="005830C3" w:rsidRPr="007A206B" w:rsidRDefault="007A206B" w:rsidP="007A206B">
    <w:pPr>
      <w:ind w:left="-2016" w:right="-720"/>
      <w:jc w:val="center"/>
      <w:rPr>
        <w:rFonts w:ascii="Garamond" w:hAnsi="Garamond" w:cs="Arial"/>
        <w:szCs w:val="24"/>
      </w:rPr>
    </w:pPr>
    <w:r>
      <w:rPr>
        <w:rFonts w:ascii="Garamond" w:hAnsi="Garamond" w:cs="Arial"/>
        <w:szCs w:val="24"/>
      </w:rPr>
      <w:t>Approved 3-23-2017</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4F1" w:rsidRDefault="009734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C72C3A"/>
    <w:multiLevelType w:val="hybridMultilevel"/>
    <w:tmpl w:val="245AFF00"/>
    <w:lvl w:ilvl="0" w:tplc="31AA94A8">
      <w:start w:val="1"/>
      <w:numFmt w:val="decimal"/>
      <w:lvlText w:val="%1."/>
      <w:lvlJc w:val="left"/>
      <w:pPr>
        <w:tabs>
          <w:tab w:val="num" w:pos="450"/>
        </w:tabs>
        <w:ind w:left="450" w:hanging="360"/>
      </w:pPr>
      <w:rPr>
        <w:rFonts w:hint="default"/>
        <w:b/>
        <w:sz w:val="22"/>
        <w:szCs w:val="22"/>
      </w:rPr>
    </w:lvl>
    <w:lvl w:ilvl="1" w:tplc="1F1E1F78">
      <w:start w:val="1"/>
      <w:numFmt w:val="lowerLetter"/>
      <w:lvlText w:val="%2)"/>
      <w:lvlJc w:val="left"/>
      <w:pPr>
        <w:tabs>
          <w:tab w:val="num" w:pos="1170"/>
        </w:tabs>
        <w:ind w:left="1170" w:hanging="360"/>
      </w:pPr>
      <w:rPr>
        <w:rFonts w:hint="default"/>
      </w:r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4582"/>
  </w:hdrShapeDefaults>
  <w:footnotePr>
    <w:footnote w:id="-1"/>
    <w:footnote w:id="0"/>
  </w:footnotePr>
  <w:endnotePr>
    <w:endnote w:id="-1"/>
    <w:endnote w:id="0"/>
  </w:endnotePr>
  <w:compat/>
  <w:rsids>
    <w:rsidRoot w:val="00210875"/>
    <w:rsid w:val="000011B6"/>
    <w:rsid w:val="00012763"/>
    <w:rsid w:val="000256EE"/>
    <w:rsid w:val="0004072E"/>
    <w:rsid w:val="00047879"/>
    <w:rsid w:val="0006687C"/>
    <w:rsid w:val="0007000C"/>
    <w:rsid w:val="0007601B"/>
    <w:rsid w:val="00095FC3"/>
    <w:rsid w:val="000A3F1D"/>
    <w:rsid w:val="000A71AD"/>
    <w:rsid w:val="000A7734"/>
    <w:rsid w:val="000B6108"/>
    <w:rsid w:val="000C005F"/>
    <w:rsid w:val="000D0B15"/>
    <w:rsid w:val="000D302A"/>
    <w:rsid w:val="000D3265"/>
    <w:rsid w:val="000D5A55"/>
    <w:rsid w:val="000D6086"/>
    <w:rsid w:val="000E0686"/>
    <w:rsid w:val="000F3208"/>
    <w:rsid w:val="000F39FC"/>
    <w:rsid w:val="000F6F24"/>
    <w:rsid w:val="000F7BB3"/>
    <w:rsid w:val="00102F9F"/>
    <w:rsid w:val="001059A1"/>
    <w:rsid w:val="00136091"/>
    <w:rsid w:val="00154CE0"/>
    <w:rsid w:val="00163544"/>
    <w:rsid w:val="001655F6"/>
    <w:rsid w:val="001662EC"/>
    <w:rsid w:val="001A286C"/>
    <w:rsid w:val="001A39C5"/>
    <w:rsid w:val="001B57B7"/>
    <w:rsid w:val="001D0725"/>
    <w:rsid w:val="001D4B3E"/>
    <w:rsid w:val="001F4C88"/>
    <w:rsid w:val="001F75B7"/>
    <w:rsid w:val="00210875"/>
    <w:rsid w:val="00231FEF"/>
    <w:rsid w:val="00233270"/>
    <w:rsid w:val="00234E24"/>
    <w:rsid w:val="002459EA"/>
    <w:rsid w:val="0024669A"/>
    <w:rsid w:val="00246AD1"/>
    <w:rsid w:val="00265428"/>
    <w:rsid w:val="00295296"/>
    <w:rsid w:val="00296ED2"/>
    <w:rsid w:val="002A02DC"/>
    <w:rsid w:val="002A3A8E"/>
    <w:rsid w:val="002A4A1E"/>
    <w:rsid w:val="002B0CC8"/>
    <w:rsid w:val="002C1C5D"/>
    <w:rsid w:val="002D5557"/>
    <w:rsid w:val="002E10E2"/>
    <w:rsid w:val="002E4E3C"/>
    <w:rsid w:val="00301FEE"/>
    <w:rsid w:val="00305500"/>
    <w:rsid w:val="00307718"/>
    <w:rsid w:val="00317179"/>
    <w:rsid w:val="003238B0"/>
    <w:rsid w:val="00337573"/>
    <w:rsid w:val="003419A3"/>
    <w:rsid w:val="00356CB9"/>
    <w:rsid w:val="0039110F"/>
    <w:rsid w:val="003A260D"/>
    <w:rsid w:val="003B404D"/>
    <w:rsid w:val="003B741A"/>
    <w:rsid w:val="003D2602"/>
    <w:rsid w:val="003D2B1F"/>
    <w:rsid w:val="003E4461"/>
    <w:rsid w:val="003E4FAB"/>
    <w:rsid w:val="0041243F"/>
    <w:rsid w:val="004300E8"/>
    <w:rsid w:val="0045295C"/>
    <w:rsid w:val="004543E4"/>
    <w:rsid w:val="004739E4"/>
    <w:rsid w:val="00481D6B"/>
    <w:rsid w:val="00490D22"/>
    <w:rsid w:val="004C333E"/>
    <w:rsid w:val="004D4E47"/>
    <w:rsid w:val="004E0C27"/>
    <w:rsid w:val="004E5704"/>
    <w:rsid w:val="00520EF2"/>
    <w:rsid w:val="0057212B"/>
    <w:rsid w:val="00574DA7"/>
    <w:rsid w:val="005830C3"/>
    <w:rsid w:val="00593D07"/>
    <w:rsid w:val="00594F1A"/>
    <w:rsid w:val="005A10CF"/>
    <w:rsid w:val="005A49B8"/>
    <w:rsid w:val="005C449C"/>
    <w:rsid w:val="005D09AD"/>
    <w:rsid w:val="005D2F62"/>
    <w:rsid w:val="005E2AB7"/>
    <w:rsid w:val="005F7827"/>
    <w:rsid w:val="00613F5D"/>
    <w:rsid w:val="00617AB9"/>
    <w:rsid w:val="006228D2"/>
    <w:rsid w:val="00626C5A"/>
    <w:rsid w:val="00627FE3"/>
    <w:rsid w:val="0063247C"/>
    <w:rsid w:val="006365CD"/>
    <w:rsid w:val="0064685D"/>
    <w:rsid w:val="00656421"/>
    <w:rsid w:val="00676031"/>
    <w:rsid w:val="00683791"/>
    <w:rsid w:val="006927B0"/>
    <w:rsid w:val="006A5268"/>
    <w:rsid w:val="006A59B4"/>
    <w:rsid w:val="006A7F52"/>
    <w:rsid w:val="006C6E00"/>
    <w:rsid w:val="006E2DA3"/>
    <w:rsid w:val="006F19C3"/>
    <w:rsid w:val="0070197E"/>
    <w:rsid w:val="0071591C"/>
    <w:rsid w:val="00725D21"/>
    <w:rsid w:val="00727E6F"/>
    <w:rsid w:val="00742C5E"/>
    <w:rsid w:val="00766A93"/>
    <w:rsid w:val="0077395E"/>
    <w:rsid w:val="00786731"/>
    <w:rsid w:val="007938F4"/>
    <w:rsid w:val="007A1327"/>
    <w:rsid w:val="007A206B"/>
    <w:rsid w:val="007B0B72"/>
    <w:rsid w:val="007B7482"/>
    <w:rsid w:val="007C7B2B"/>
    <w:rsid w:val="007D2794"/>
    <w:rsid w:val="007D3904"/>
    <w:rsid w:val="007F7F80"/>
    <w:rsid w:val="00804E92"/>
    <w:rsid w:val="00817410"/>
    <w:rsid w:val="00832015"/>
    <w:rsid w:val="00852CB4"/>
    <w:rsid w:val="0087169C"/>
    <w:rsid w:val="00887072"/>
    <w:rsid w:val="00887A0D"/>
    <w:rsid w:val="008907D9"/>
    <w:rsid w:val="008A1AD9"/>
    <w:rsid w:val="008C74D9"/>
    <w:rsid w:val="008C7546"/>
    <w:rsid w:val="008D5551"/>
    <w:rsid w:val="008F1BDE"/>
    <w:rsid w:val="00925B54"/>
    <w:rsid w:val="00933FDE"/>
    <w:rsid w:val="00940434"/>
    <w:rsid w:val="00944E60"/>
    <w:rsid w:val="00952027"/>
    <w:rsid w:val="009605FA"/>
    <w:rsid w:val="009734F1"/>
    <w:rsid w:val="009A0FA5"/>
    <w:rsid w:val="009B336B"/>
    <w:rsid w:val="009B4E59"/>
    <w:rsid w:val="009C1BE1"/>
    <w:rsid w:val="009C66F4"/>
    <w:rsid w:val="00A1009A"/>
    <w:rsid w:val="00A12342"/>
    <w:rsid w:val="00A252CD"/>
    <w:rsid w:val="00A27C05"/>
    <w:rsid w:val="00A35E6C"/>
    <w:rsid w:val="00A4337E"/>
    <w:rsid w:val="00A54F3E"/>
    <w:rsid w:val="00A6229D"/>
    <w:rsid w:val="00A65FAE"/>
    <w:rsid w:val="00A73855"/>
    <w:rsid w:val="00AA518F"/>
    <w:rsid w:val="00AB529C"/>
    <w:rsid w:val="00AC0083"/>
    <w:rsid w:val="00AC2F11"/>
    <w:rsid w:val="00AD0E98"/>
    <w:rsid w:val="00AD1024"/>
    <w:rsid w:val="00AD1A45"/>
    <w:rsid w:val="00AD4A66"/>
    <w:rsid w:val="00AE2202"/>
    <w:rsid w:val="00AF587D"/>
    <w:rsid w:val="00B03477"/>
    <w:rsid w:val="00B15D38"/>
    <w:rsid w:val="00B25D82"/>
    <w:rsid w:val="00B267CE"/>
    <w:rsid w:val="00B30D99"/>
    <w:rsid w:val="00B417C8"/>
    <w:rsid w:val="00B46BA9"/>
    <w:rsid w:val="00B46EBB"/>
    <w:rsid w:val="00B641ED"/>
    <w:rsid w:val="00B72C99"/>
    <w:rsid w:val="00BA22BF"/>
    <w:rsid w:val="00BB0086"/>
    <w:rsid w:val="00BC22C5"/>
    <w:rsid w:val="00BC2F21"/>
    <w:rsid w:val="00BC527B"/>
    <w:rsid w:val="00BC5938"/>
    <w:rsid w:val="00BD22C3"/>
    <w:rsid w:val="00BF60D5"/>
    <w:rsid w:val="00C045EE"/>
    <w:rsid w:val="00C2069C"/>
    <w:rsid w:val="00C67C7D"/>
    <w:rsid w:val="00C709ED"/>
    <w:rsid w:val="00C82570"/>
    <w:rsid w:val="00CD06EC"/>
    <w:rsid w:val="00CD37D9"/>
    <w:rsid w:val="00CD3E87"/>
    <w:rsid w:val="00CE0C18"/>
    <w:rsid w:val="00CE4A2B"/>
    <w:rsid w:val="00CE751D"/>
    <w:rsid w:val="00CF0247"/>
    <w:rsid w:val="00D10CCA"/>
    <w:rsid w:val="00D449FF"/>
    <w:rsid w:val="00D55E70"/>
    <w:rsid w:val="00D62BA0"/>
    <w:rsid w:val="00D637CF"/>
    <w:rsid w:val="00D655A8"/>
    <w:rsid w:val="00D71842"/>
    <w:rsid w:val="00D935C7"/>
    <w:rsid w:val="00D959A5"/>
    <w:rsid w:val="00DA3AA1"/>
    <w:rsid w:val="00DC275D"/>
    <w:rsid w:val="00DD4468"/>
    <w:rsid w:val="00DD6A26"/>
    <w:rsid w:val="00DE0E51"/>
    <w:rsid w:val="00DF01C7"/>
    <w:rsid w:val="00DF2514"/>
    <w:rsid w:val="00E011AF"/>
    <w:rsid w:val="00E23BC1"/>
    <w:rsid w:val="00E269CA"/>
    <w:rsid w:val="00E40005"/>
    <w:rsid w:val="00E40F43"/>
    <w:rsid w:val="00E41BCB"/>
    <w:rsid w:val="00E52272"/>
    <w:rsid w:val="00E612B3"/>
    <w:rsid w:val="00E67395"/>
    <w:rsid w:val="00EB16D3"/>
    <w:rsid w:val="00EB306E"/>
    <w:rsid w:val="00EE0A65"/>
    <w:rsid w:val="00EE2EF5"/>
    <w:rsid w:val="00EE47A9"/>
    <w:rsid w:val="00EF15C0"/>
    <w:rsid w:val="00F07A70"/>
    <w:rsid w:val="00F13C26"/>
    <w:rsid w:val="00F13D25"/>
    <w:rsid w:val="00F44BC0"/>
    <w:rsid w:val="00F526D7"/>
    <w:rsid w:val="00F62690"/>
    <w:rsid w:val="00F6724D"/>
    <w:rsid w:val="00F7169D"/>
    <w:rsid w:val="00F741D7"/>
    <w:rsid w:val="00F80C09"/>
    <w:rsid w:val="00F85825"/>
    <w:rsid w:val="00F9731F"/>
    <w:rsid w:val="00FB6EC2"/>
    <w:rsid w:val="00FD4E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875"/>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0875"/>
    <w:pPr>
      <w:tabs>
        <w:tab w:val="center" w:pos="4680"/>
        <w:tab w:val="right" w:pos="9360"/>
      </w:tabs>
    </w:pPr>
  </w:style>
  <w:style w:type="character" w:customStyle="1" w:styleId="HeaderChar">
    <w:name w:val="Header Char"/>
    <w:basedOn w:val="DefaultParagraphFont"/>
    <w:link w:val="Header"/>
    <w:uiPriority w:val="99"/>
    <w:rsid w:val="00210875"/>
    <w:rPr>
      <w:rFonts w:ascii="Arial" w:eastAsia="Times New Roman" w:hAnsi="Arial" w:cs="Times New Roman"/>
      <w:sz w:val="24"/>
      <w:szCs w:val="20"/>
    </w:rPr>
  </w:style>
  <w:style w:type="paragraph" w:styleId="Footer">
    <w:name w:val="footer"/>
    <w:basedOn w:val="Normal"/>
    <w:link w:val="FooterChar"/>
    <w:uiPriority w:val="99"/>
    <w:unhideWhenUsed/>
    <w:rsid w:val="00210875"/>
    <w:pPr>
      <w:tabs>
        <w:tab w:val="center" w:pos="4680"/>
        <w:tab w:val="right" w:pos="9360"/>
      </w:tabs>
    </w:pPr>
  </w:style>
  <w:style w:type="character" w:customStyle="1" w:styleId="FooterChar">
    <w:name w:val="Footer Char"/>
    <w:basedOn w:val="DefaultParagraphFont"/>
    <w:link w:val="Footer"/>
    <w:uiPriority w:val="99"/>
    <w:rsid w:val="00210875"/>
    <w:rPr>
      <w:rFonts w:ascii="Arial" w:eastAsia="Times New Roman" w:hAnsi="Arial" w:cs="Times New Roman"/>
      <w:sz w:val="24"/>
      <w:szCs w:val="20"/>
    </w:rPr>
  </w:style>
  <w:style w:type="paragraph" w:styleId="BodyText">
    <w:name w:val="Body Text"/>
    <w:basedOn w:val="Normal"/>
    <w:link w:val="BodyTextChar"/>
    <w:rsid w:val="00CE4A2B"/>
    <w:pPr>
      <w:ind w:right="-720"/>
    </w:pPr>
  </w:style>
  <w:style w:type="character" w:customStyle="1" w:styleId="BodyTextChar">
    <w:name w:val="Body Text Char"/>
    <w:basedOn w:val="DefaultParagraphFont"/>
    <w:link w:val="BodyText"/>
    <w:rsid w:val="00CE4A2B"/>
    <w:rPr>
      <w:rFonts w:ascii="Arial" w:eastAsia="Times New Roman" w:hAnsi="Arial" w:cs="Times New Roman"/>
      <w:sz w:val="24"/>
      <w:szCs w:val="20"/>
    </w:rPr>
  </w:style>
</w:styles>
</file>

<file path=word/webSettings.xml><?xml version="1.0" encoding="utf-8"?>
<w:webSettings xmlns:r="http://schemas.openxmlformats.org/officeDocument/2006/relationships" xmlns:w="http://schemas.openxmlformats.org/wordprocessingml/2006/main">
  <w:divs>
    <w:div w:id="95251012">
      <w:bodyDiv w:val="1"/>
      <w:marLeft w:val="0"/>
      <w:marRight w:val="0"/>
      <w:marTop w:val="0"/>
      <w:marBottom w:val="0"/>
      <w:divBdr>
        <w:top w:val="none" w:sz="0" w:space="0" w:color="auto"/>
        <w:left w:val="none" w:sz="0" w:space="0" w:color="auto"/>
        <w:bottom w:val="none" w:sz="0" w:space="0" w:color="auto"/>
        <w:right w:val="none" w:sz="0" w:space="0" w:color="auto"/>
      </w:divBdr>
    </w:div>
    <w:div w:id="61416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2BACCA-B89A-4FA7-9096-6FB23D781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seth.creighton</dc:creator>
  <cp:lastModifiedBy>seth.creighton</cp:lastModifiedBy>
  <cp:revision>4</cp:revision>
  <cp:lastPrinted>2017-02-02T23:16:00Z</cp:lastPrinted>
  <dcterms:created xsi:type="dcterms:W3CDTF">2017-03-13T20:26:00Z</dcterms:created>
  <dcterms:modified xsi:type="dcterms:W3CDTF">2017-03-24T16:19:00Z</dcterms:modified>
</cp:coreProperties>
</file>